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B2B6" w14:textId="5685BD94" w:rsidR="0004469B" w:rsidRPr="001350D4" w:rsidRDefault="003B11FB" w:rsidP="0004469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6C0A3" wp14:editId="0197D871">
                <wp:simplePos x="0" y="0"/>
                <wp:positionH relativeFrom="column">
                  <wp:posOffset>-296171</wp:posOffset>
                </wp:positionH>
                <wp:positionV relativeFrom="paragraph">
                  <wp:posOffset>330798</wp:posOffset>
                </wp:positionV>
                <wp:extent cx="6251388" cy="753035"/>
                <wp:effectExtent l="0" t="0" r="16510" b="28575"/>
                <wp:wrapNone/>
                <wp:docPr id="4" name="Rectangle : avec coins rognés en diagon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388" cy="75303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274A1" id="Rectangle : avec coins rognés en diagonale 4" o:spid="_x0000_s1026" style="position:absolute;margin-left:-23.3pt;margin-top:26.05pt;width:492.25pt;height:5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51388,7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" path="m,l6125880,r125508,125508l6251388,753035r,l125508,753035,,627527,,xe" filled="f" strokecolor="#8064a2 [3207]" strokeweight="2pt">
                <v:path arrowok="t" o:connecttype="custom" o:connectlocs="0,0;6125880,0;6251388,125508;6251388,753035;6251388,753035;125508,753035;0,627527;0,0" o:connectangles="0,0,0,0,0,0,0,0"/>
              </v:shape>
            </w:pict>
          </mc:Fallback>
        </mc:AlternateContent>
      </w:r>
      <w:r w:rsidR="00337D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3953" wp14:editId="5B7D69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03315" cy="11049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4CA77" w14:textId="7E526629" w:rsidR="00337D90" w:rsidRPr="00F733FA" w:rsidRDefault="00337D90" w:rsidP="001D4099">
                            <w:pPr>
                              <w:pStyle w:val="Titre1"/>
                              <w:jc w:val="center"/>
                              <w:rPr>
                                <w:color w:val="4BACC6" w:themeColor="accent5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33FA">
                              <w:rPr>
                                <w:color w:val="4BACC6" w:themeColor="accent5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Nouveauté en Urbanisme en 2022 : constitution et dépôt en ligne de vos autorisations d’urbanisme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A395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37.25pt;margin-top:0;width:488.45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" filled="f" stroked="f">
                <v:textbox>
                  <w:txbxContent>
                    <w:p w14:paraId="5FD4CA77" w14:textId="7E526629" w:rsidR="00337D90" w:rsidRPr="00F733FA" w:rsidRDefault="00337D90" w:rsidP="001D4099">
                      <w:pPr>
                        <w:pStyle w:val="Titre1"/>
                        <w:jc w:val="center"/>
                        <w:rPr>
                          <w:color w:val="4BACC6" w:themeColor="accent5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33FA">
                        <w:rPr>
                          <w:color w:val="4BACC6" w:themeColor="accent5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Nouveauté en Urbanisme en 2022 : constitution et dépôt en ligne de vos autorisations d’urbanisme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CFCCF5" w14:textId="77777777" w:rsidR="0004469B" w:rsidRPr="00EB426E" w:rsidRDefault="0004469B" w:rsidP="00F225FF">
      <w:pPr>
        <w:jc w:val="both"/>
        <w:rPr>
          <w:rFonts w:ascii="Times New Roman" w:hAnsi="Times New Roman" w:cs="Times New Roman"/>
          <w:sz w:val="24"/>
          <w:szCs w:val="24"/>
        </w:rPr>
      </w:pPr>
      <w:r w:rsidRPr="005F5B14">
        <w:rPr>
          <w:rFonts w:ascii="Times New Roman" w:hAnsi="Times New Roman" w:cs="Times New Roman"/>
          <w:sz w:val="24"/>
          <w:szCs w:val="24"/>
        </w:rPr>
        <w:t xml:space="preserve">A compter du 01 janvier 2022, il sera désormais possible de </w:t>
      </w:r>
      <w:r w:rsidR="00EB426E" w:rsidRPr="005F5B14">
        <w:rPr>
          <w:rFonts w:ascii="Times New Roman" w:hAnsi="Times New Roman" w:cs="Times New Roman"/>
          <w:sz w:val="24"/>
          <w:szCs w:val="24"/>
        </w:rPr>
        <w:t>constituer et</w:t>
      </w:r>
      <w:r w:rsidRPr="005F5B14">
        <w:rPr>
          <w:rFonts w:ascii="Times New Roman" w:hAnsi="Times New Roman" w:cs="Times New Roman"/>
          <w:sz w:val="24"/>
          <w:szCs w:val="24"/>
        </w:rPr>
        <w:t xml:space="preserve"> de déposer vos autorisations d’urbanisme en ligne.</w:t>
      </w:r>
    </w:p>
    <w:p w14:paraId="46F68881" w14:textId="5E4FFD7A" w:rsidR="00A65BEC" w:rsidRPr="00F733FA" w:rsidRDefault="003B11FB" w:rsidP="00F225FF">
      <w:pPr>
        <w:pStyle w:val="Titre1"/>
        <w:jc w:val="both"/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 w:val="0"/>
          <w:bCs w:val="0"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C27DB" wp14:editId="76DF5E1B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456518" cy="346150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518" cy="346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A657E" id="Rectangle 3" o:spid="_x0000_s1026" style="position:absolute;margin-left:0;margin-top:7.95pt;width:429.65pt;height:2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" filled="f" strokecolor="#8064a2" strokeweight="2pt">
                <w10:wrap anchorx="margin"/>
              </v:rect>
            </w:pict>
          </mc:Fallback>
        </mc:AlternateContent>
      </w:r>
      <w:r w:rsidR="00A65BEC" w:rsidRPr="00F733FA">
        <w:rPr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225FF" w:rsidRPr="00F733FA">
        <w:rPr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1 - </w:t>
      </w:r>
      <w:r w:rsidR="0004469B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Dans </w:t>
      </w:r>
      <w:r w:rsidR="00695420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un premier</w:t>
      </w:r>
      <w:r w:rsidR="0004469B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temps</w:t>
      </w:r>
      <w:r w:rsidR="00A040A4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04469B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constitue</w:t>
      </w:r>
      <w:r w:rsidR="008A62D5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</w:t>
      </w:r>
      <w:r w:rsidR="0004469B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votre dossier via </w:t>
      </w:r>
      <w:r w:rsidR="00A65BEC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le portail AD’AU</w:t>
      </w:r>
      <w:r w:rsidR="00955337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7ADF8ADC" w14:textId="77777777" w:rsidR="00A65BEC" w:rsidRDefault="00A65BEC" w:rsidP="00F225FF">
      <w:pPr>
        <w:pStyle w:val="NormalWeb"/>
        <w:jc w:val="both"/>
      </w:pPr>
      <w:r>
        <w:t xml:space="preserve">AD’AU </w:t>
      </w:r>
      <w:r>
        <w:rPr>
          <w:rStyle w:val="Accentuation"/>
        </w:rPr>
        <w:t>(Assistance aux Demandes d’Autorisation d’Urbanisme)</w:t>
      </w:r>
      <w:r>
        <w:t xml:space="preserve"> est une plateforme internet disponible sur le site </w:t>
      </w:r>
      <w:hyperlink r:id="rId5" w:tgtFrame="_blank" w:history="1">
        <w:r w:rsidRPr="00F733FA">
          <w:rPr>
            <w:rStyle w:val="Lienhypertexte"/>
            <w:color w:val="31849B" w:themeColor="accent5" w:themeShade="BF"/>
          </w:rPr>
          <w:t>service-public.fr</w:t>
        </w:r>
      </w:hyperlink>
      <w:r w:rsidRPr="00F733FA">
        <w:rPr>
          <w:color w:val="31849B" w:themeColor="accent5" w:themeShade="BF"/>
        </w:rPr>
        <w:t xml:space="preserve">. </w:t>
      </w:r>
      <w:r>
        <w:t>Elle vous permet, particuliers comme professionnels, de constituer en ligne vos demandes d’autorisation d’urbanisme (permis de construire, permis d’aménager, permis de démolir…).</w:t>
      </w:r>
    </w:p>
    <w:p w14:paraId="6CDF1D7E" w14:textId="77777777" w:rsidR="00A65BEC" w:rsidRDefault="00A65BEC" w:rsidP="00F225FF">
      <w:pPr>
        <w:pStyle w:val="NormalWeb"/>
        <w:jc w:val="both"/>
      </w:pPr>
      <w:r>
        <w:t>A travers une série de questions, la plateforme AD’AU vous guide dans la constitution de votre dossier : choix du formulaire CERFA adapté, remplissage des informations nécessaires à l’instruction, rappel des pièces jointes à fournir…</w:t>
      </w:r>
    </w:p>
    <w:p w14:paraId="467B697A" w14:textId="48C93E73" w:rsidR="00A65BEC" w:rsidRDefault="00A65BEC" w:rsidP="00F225FF">
      <w:pPr>
        <w:pStyle w:val="NormalWeb"/>
        <w:jc w:val="both"/>
      </w:pPr>
      <w:r>
        <w:t xml:space="preserve">Au terme de la procédure, vous disposerez de votre formulaire CERFA, qui aura été automatiquement complété. Une fois </w:t>
      </w:r>
      <w:r w:rsidR="0004469B">
        <w:t xml:space="preserve">votre projet </w:t>
      </w:r>
      <w:r>
        <w:t>finalisé, vous pouvez télécharger votre dossier afin de le déposer via la plateforme mise en ligne par votre collectivité.</w:t>
      </w:r>
    </w:p>
    <w:p w14:paraId="078A4D28" w14:textId="77777777" w:rsidR="00A65BEC" w:rsidRDefault="00A65BEC" w:rsidP="00F225FF">
      <w:pPr>
        <w:pStyle w:val="NormalWeb"/>
        <w:jc w:val="both"/>
      </w:pPr>
      <w:r>
        <w:t>Les bénéfices de la dématérialisation pour vous, usagers :</w:t>
      </w:r>
    </w:p>
    <w:p w14:paraId="5FBEB738" w14:textId="77777777" w:rsidR="00A65BEC" w:rsidRDefault="00A65BEC" w:rsidP="00F225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Une simplification des demandes d’autorisation d’urbanisme : plateforme en ligne disponible 24h24 et 7j/7, accessible depuis n’importe quel appareil connecté</w:t>
      </w:r>
    </w:p>
    <w:p w14:paraId="3287C852" w14:textId="77777777" w:rsidR="00A65BEC" w:rsidRDefault="00A65BEC" w:rsidP="00F225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Un temps de traitement des dossiers diminué : des dossiers mieux complétés grâce au guidage et au rappel des pièces à joindre et de leurs critères</w:t>
      </w:r>
    </w:p>
    <w:p w14:paraId="1E1CB7A0" w14:textId="77777777" w:rsidR="00A65BEC" w:rsidRDefault="00A65BEC" w:rsidP="00F225FF">
      <w:pPr>
        <w:pStyle w:val="NormalWeb"/>
        <w:jc w:val="both"/>
      </w:pPr>
      <w:r>
        <w:t>Ce service est disponible au lien suivant :</w:t>
      </w:r>
      <w:r w:rsidRPr="00F733FA">
        <w:rPr>
          <w:color w:val="31849B" w:themeColor="accent5" w:themeShade="BF"/>
        </w:rPr>
        <w:t xml:space="preserve"> </w:t>
      </w:r>
      <w:hyperlink r:id="rId6" w:history="1">
        <w:r w:rsidRPr="00F733FA">
          <w:rPr>
            <w:rStyle w:val="Lienhypertexte"/>
            <w:color w:val="31849B" w:themeColor="accent5" w:themeShade="BF"/>
          </w:rPr>
          <w:t>https://www.service-public.fr</w:t>
        </w:r>
      </w:hyperlink>
    </w:p>
    <w:p w14:paraId="4EBD33B1" w14:textId="2BFB457D" w:rsidR="0004469B" w:rsidRPr="00F733FA" w:rsidRDefault="003B11FB" w:rsidP="00F225FF">
      <w:pPr>
        <w:pStyle w:val="Titre1"/>
        <w:jc w:val="both"/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 w:val="0"/>
          <w:bCs w:val="0"/>
          <w:noProof/>
          <w:color w:val="8064A2" w:themeColor="accent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127" wp14:editId="3C3F3CD8">
                <wp:simplePos x="0" y="0"/>
                <wp:positionH relativeFrom="column">
                  <wp:posOffset>-110901</wp:posOffset>
                </wp:positionH>
                <wp:positionV relativeFrom="paragraph">
                  <wp:posOffset>70112</wp:posOffset>
                </wp:positionV>
                <wp:extent cx="5790715" cy="346150"/>
                <wp:effectExtent l="0" t="0" r="1968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715" cy="34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637C" id="Rectangle 2" o:spid="_x0000_s1026" style="position:absolute;margin-left:-8.75pt;margin-top:5.5pt;width:455.9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" filled="f" strokecolor="#8064a2 [3207]" strokeweight="2pt"/>
            </w:pict>
          </mc:Fallback>
        </mc:AlternateContent>
      </w:r>
      <w:r w:rsidR="00F225FF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2 - </w:t>
      </w:r>
      <w:r w:rsidR="0004469B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Dans un second temps</w:t>
      </w:r>
      <w:r w:rsidR="001D620C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04469B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dépose</w:t>
      </w:r>
      <w:r w:rsidR="001D620C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</w:t>
      </w:r>
      <w:r w:rsidR="0004469B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votre dossier via la </w:t>
      </w:r>
      <w:r w:rsidR="00695420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plateforme</w:t>
      </w:r>
      <w:r w:rsidR="0004469B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4469B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Géopermis</w:t>
      </w:r>
      <w:proofErr w:type="spellEnd"/>
      <w:r w:rsidR="00955337" w:rsidRPr="00F733FA">
        <w:rPr>
          <w:rFonts w:ascii="Times New Roman" w:hAnsi="Times New Roman" w:cs="Times New Roman"/>
          <w:b w:val="0"/>
          <w:bCs w:val="0"/>
          <w:color w:val="8064A2" w:themeColor="accent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 :</w:t>
      </w:r>
    </w:p>
    <w:p w14:paraId="4B74DA7A" w14:textId="77777777" w:rsidR="005F5B14" w:rsidRPr="005F5B14" w:rsidRDefault="005F5B14" w:rsidP="00F225FF">
      <w:pPr>
        <w:jc w:val="both"/>
      </w:pPr>
    </w:p>
    <w:p w14:paraId="5CEE579B" w14:textId="77777777" w:rsidR="005F5B14" w:rsidRDefault="00C32EF9" w:rsidP="00F225FF">
      <w:pPr>
        <w:pStyle w:val="NormalWeb"/>
        <w:jc w:val="both"/>
        <w:rPr>
          <w:b/>
          <w:sz w:val="44"/>
          <w:szCs w:val="44"/>
        </w:rPr>
      </w:pPr>
      <w:r w:rsidRPr="005F5B14">
        <w:rPr>
          <w:b/>
          <w:sz w:val="44"/>
          <w:szCs w:val="44"/>
        </w:rPr>
        <w:t>Connectez</w:t>
      </w:r>
      <w:r w:rsidR="0004469B" w:rsidRPr="005F5B14">
        <w:rPr>
          <w:b/>
          <w:sz w:val="44"/>
          <w:szCs w:val="44"/>
        </w:rPr>
        <w:t xml:space="preserve"> vous à</w:t>
      </w:r>
      <w:r w:rsidRPr="005F5B14">
        <w:rPr>
          <w:b/>
          <w:sz w:val="44"/>
          <w:szCs w:val="44"/>
        </w:rPr>
        <w:t> :</w:t>
      </w:r>
      <w:r w:rsidR="005F5B14">
        <w:rPr>
          <w:b/>
          <w:sz w:val="44"/>
          <w:szCs w:val="44"/>
        </w:rPr>
        <w:t xml:space="preserve">  </w:t>
      </w:r>
      <w:hyperlink r:id="rId7" w:history="1">
        <w:r w:rsidR="00AD4031" w:rsidRPr="00F733FA">
          <w:rPr>
            <w:rStyle w:val="Lienhypertexte"/>
            <w:b/>
            <w:color w:val="31849B" w:themeColor="accent5" w:themeShade="BF"/>
            <w:sz w:val="44"/>
            <w:szCs w:val="44"/>
          </w:rPr>
          <w:t>www.géopermis.fr</w:t>
        </w:r>
      </w:hyperlink>
    </w:p>
    <w:p w14:paraId="3EA3B49E" w14:textId="77777777" w:rsidR="00AD4031" w:rsidRPr="005F5B14" w:rsidRDefault="00AD4031" w:rsidP="00F225FF">
      <w:pPr>
        <w:pStyle w:val="NormalWeb"/>
        <w:jc w:val="both"/>
        <w:rPr>
          <w:b/>
          <w:sz w:val="44"/>
          <w:szCs w:val="44"/>
        </w:rPr>
      </w:pPr>
    </w:p>
    <w:p w14:paraId="0B0C00A9" w14:textId="06D8B8F0" w:rsidR="00A3736B" w:rsidRDefault="00C32EF9" w:rsidP="00F225FF">
      <w:pPr>
        <w:pStyle w:val="NormalWeb"/>
        <w:jc w:val="both"/>
      </w:pPr>
      <w:r>
        <w:t>Créez</w:t>
      </w:r>
      <w:r w:rsidR="00EB426E">
        <w:t xml:space="preserve"> votre compte et déposez</w:t>
      </w:r>
      <w:r w:rsidR="0004469B">
        <w:t xml:space="preserve"> votre autorisation d’urbanisme</w:t>
      </w:r>
      <w:r>
        <w:t xml:space="preserve"> en quelques clics</w:t>
      </w:r>
    </w:p>
    <w:sectPr w:rsidR="00A3736B" w:rsidSect="00F225F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094"/>
    <w:multiLevelType w:val="multilevel"/>
    <w:tmpl w:val="823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40A48"/>
    <w:multiLevelType w:val="multilevel"/>
    <w:tmpl w:val="5FF0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C"/>
    <w:rsid w:val="0004469B"/>
    <w:rsid w:val="001350D4"/>
    <w:rsid w:val="001D4099"/>
    <w:rsid w:val="001D620C"/>
    <w:rsid w:val="00337D90"/>
    <w:rsid w:val="003B11FB"/>
    <w:rsid w:val="00485843"/>
    <w:rsid w:val="00496862"/>
    <w:rsid w:val="005F5B14"/>
    <w:rsid w:val="00695420"/>
    <w:rsid w:val="00755FA4"/>
    <w:rsid w:val="008A62D5"/>
    <w:rsid w:val="00940564"/>
    <w:rsid w:val="00955337"/>
    <w:rsid w:val="00967E91"/>
    <w:rsid w:val="00A040A4"/>
    <w:rsid w:val="00A33B68"/>
    <w:rsid w:val="00A3736B"/>
    <w:rsid w:val="00A65BEC"/>
    <w:rsid w:val="00AD4031"/>
    <w:rsid w:val="00AD63EB"/>
    <w:rsid w:val="00B15A1E"/>
    <w:rsid w:val="00B531BA"/>
    <w:rsid w:val="00C32EF9"/>
    <w:rsid w:val="00C811B4"/>
    <w:rsid w:val="00E64B47"/>
    <w:rsid w:val="00EB426E"/>
    <w:rsid w:val="00F225FF"/>
    <w:rsid w:val="00F7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CE3C"/>
  <w15:docId w15:val="{2EBD5539-2999-4D68-B51A-B621C3FD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6B"/>
  </w:style>
  <w:style w:type="paragraph" w:styleId="Titre1">
    <w:name w:val="heading 1"/>
    <w:basedOn w:val="Normal"/>
    <w:next w:val="Normal"/>
    <w:link w:val="Titre1Car"/>
    <w:uiPriority w:val="9"/>
    <w:qFormat/>
    <w:rsid w:val="00A65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A65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65BE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ource-infos">
    <w:name w:val="source-infos"/>
    <w:basedOn w:val="Normal"/>
    <w:rsid w:val="00A6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rce">
    <w:name w:val="source"/>
    <w:basedOn w:val="Policepardfaut"/>
    <w:rsid w:val="00A65BEC"/>
  </w:style>
  <w:style w:type="paragraph" w:styleId="NormalWeb">
    <w:name w:val="Normal (Web)"/>
    <w:basedOn w:val="Normal"/>
    <w:uiPriority w:val="99"/>
    <w:unhideWhenUsed/>
    <w:rsid w:val="00A6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5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65BEC"/>
    <w:rPr>
      <w:i/>
      <w:iCs/>
    </w:rPr>
  </w:style>
  <w:style w:type="character" w:styleId="Lienhypertexte">
    <w:name w:val="Hyperlink"/>
    <w:basedOn w:val="Policepardfaut"/>
    <w:uiPriority w:val="99"/>
    <w:unhideWhenUsed/>
    <w:rsid w:val="00A65B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&#233;operm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R52221" TargetMode="External"/><Relationship Id="rId5" Type="http://schemas.openxmlformats.org/officeDocument/2006/relationships/hyperlink" Target="https://www.service-public.fr/particuliers/vosdroits/R522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</dc:creator>
  <cp:lastModifiedBy>Gisèle PHILIPPE</cp:lastModifiedBy>
  <cp:revision>16</cp:revision>
  <dcterms:created xsi:type="dcterms:W3CDTF">2021-11-29T12:56:00Z</dcterms:created>
  <dcterms:modified xsi:type="dcterms:W3CDTF">2021-12-15T15:53:00Z</dcterms:modified>
</cp:coreProperties>
</file>